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FE" w:rsidRPr="005F04FE" w:rsidRDefault="005F04FE" w:rsidP="0055095F">
      <w:pPr>
        <w:pStyle w:val="para"/>
        <w:shd w:val="clear" w:color="auto" w:fill="FFFFFF"/>
        <w:spacing w:before="75" w:beforeAutospacing="0" w:after="60" w:afterAutospacing="0" w:line="360" w:lineRule="atLeast"/>
        <w:jc w:val="both"/>
        <w:rPr>
          <w:rStyle w:val="modif"/>
          <w:rFonts w:ascii="Calibri" w:hAnsi="Calibri" w:cs="Calibri"/>
          <w:b/>
          <w:i/>
          <w:iCs/>
          <w:color w:val="000000"/>
          <w:sz w:val="28"/>
          <w:szCs w:val="28"/>
          <w:u w:val="single"/>
        </w:rPr>
      </w:pPr>
      <w:r w:rsidRPr="005F04FE">
        <w:rPr>
          <w:rStyle w:val="modif"/>
          <w:rFonts w:ascii="Calibri" w:hAnsi="Calibri" w:cs="Calibri"/>
          <w:b/>
          <w:i/>
          <w:iCs/>
          <w:color w:val="000000"/>
          <w:sz w:val="28"/>
          <w:szCs w:val="28"/>
          <w:u w:val="single"/>
        </w:rPr>
        <w:t xml:space="preserve">Glossaire transfrontalier des hébergements et attractions touristiques </w:t>
      </w:r>
    </w:p>
    <w:p w:rsidR="005F04FE" w:rsidRDefault="00820787" w:rsidP="0055095F">
      <w:pPr>
        <w:pStyle w:val="para"/>
        <w:shd w:val="clear" w:color="auto" w:fill="FFFFFF"/>
        <w:spacing w:before="75" w:beforeAutospacing="0" w:after="60" w:afterAutospacing="0" w:line="360" w:lineRule="atLeast"/>
        <w:jc w:val="both"/>
        <w:rPr>
          <w:rStyle w:val="modif"/>
          <w:rFonts w:ascii="Arial Narrow" w:hAnsi="Arial Narrow" w:cs="Helvetica"/>
          <w:i/>
          <w:iCs/>
          <w:color w:val="000000"/>
          <w:sz w:val="22"/>
          <w:szCs w:val="22"/>
        </w:rPr>
      </w:pPr>
      <w:r>
        <w:rPr>
          <w:rStyle w:val="modif"/>
          <w:rFonts w:ascii="Arial Narrow" w:hAnsi="Arial Narrow" w:cs="Helvetica"/>
          <w:i/>
          <w:iCs/>
          <w:color w:val="000000"/>
          <w:sz w:val="22"/>
          <w:szCs w:val="22"/>
        </w:rPr>
        <w:t>Les terminologies utilisées de part et d’autre de la frontière peuvent être parfois différentes</w:t>
      </w:r>
      <w:r w:rsidR="00BD1D97">
        <w:rPr>
          <w:rStyle w:val="modif"/>
          <w:rFonts w:ascii="Arial Narrow" w:hAnsi="Arial Narrow" w:cs="Helvetica"/>
          <w:i/>
          <w:iCs/>
          <w:color w:val="000000"/>
          <w:sz w:val="22"/>
          <w:szCs w:val="22"/>
        </w:rPr>
        <w:t xml:space="preserve">. Ce document a pour objectif de préciser le type d’hébergement ou d’attraction </w:t>
      </w:r>
      <w:proofErr w:type="gramStart"/>
      <w:r w:rsidR="00BD1D97">
        <w:rPr>
          <w:rStyle w:val="modif"/>
          <w:rFonts w:ascii="Arial Narrow" w:hAnsi="Arial Narrow" w:cs="Helvetica"/>
          <w:i/>
          <w:iCs/>
          <w:color w:val="000000"/>
          <w:sz w:val="22"/>
          <w:szCs w:val="22"/>
        </w:rPr>
        <w:t>évoqué</w:t>
      </w:r>
      <w:proofErr w:type="gramEnd"/>
      <w:r w:rsidR="00BD1D97">
        <w:rPr>
          <w:rStyle w:val="modif"/>
          <w:rFonts w:ascii="Arial Narrow" w:hAnsi="Arial Narrow" w:cs="Helvetica"/>
          <w:i/>
          <w:iCs/>
          <w:color w:val="000000"/>
          <w:sz w:val="22"/>
          <w:szCs w:val="22"/>
        </w:rPr>
        <w:t xml:space="preserve"> dans le cadre de l’Observatoire Transfrontalier mis en place au travers du programme INTERREG V pour le portefeuille Ardenne </w:t>
      </w:r>
      <w:proofErr w:type="spellStart"/>
      <w:r w:rsidR="00BD1D97">
        <w:rPr>
          <w:rStyle w:val="modif"/>
          <w:rFonts w:ascii="Arial Narrow" w:hAnsi="Arial Narrow" w:cs="Helvetica"/>
          <w:i/>
          <w:iCs/>
          <w:color w:val="000000"/>
          <w:sz w:val="22"/>
          <w:szCs w:val="22"/>
        </w:rPr>
        <w:t>Attractivity</w:t>
      </w:r>
      <w:proofErr w:type="spellEnd"/>
      <w:r w:rsidR="00BD1D97">
        <w:rPr>
          <w:rStyle w:val="modif"/>
          <w:rFonts w:ascii="Arial Narrow" w:hAnsi="Arial Narrow" w:cs="Helvetica"/>
          <w:i/>
          <w:iCs/>
          <w:color w:val="000000"/>
          <w:sz w:val="22"/>
          <w:szCs w:val="22"/>
        </w:rPr>
        <w:t xml:space="preserve"> et AGRETA.</w:t>
      </w:r>
    </w:p>
    <w:p w:rsidR="00BD1D97" w:rsidRDefault="00BD1D97" w:rsidP="0055095F">
      <w:pPr>
        <w:pStyle w:val="para"/>
        <w:shd w:val="clear" w:color="auto" w:fill="FFFFFF"/>
        <w:spacing w:before="75" w:beforeAutospacing="0" w:after="60" w:afterAutospacing="0" w:line="360" w:lineRule="atLeast"/>
        <w:jc w:val="both"/>
        <w:rPr>
          <w:rStyle w:val="modif"/>
          <w:rFonts w:ascii="Arial Narrow" w:hAnsi="Arial Narrow" w:cs="Helvetica"/>
          <w:i/>
          <w:iCs/>
          <w:color w:val="000000"/>
          <w:sz w:val="22"/>
          <w:szCs w:val="22"/>
        </w:rPr>
      </w:pPr>
    </w:p>
    <w:p w:rsidR="005F04FE" w:rsidRPr="00355425" w:rsidRDefault="005F04FE" w:rsidP="0055095F">
      <w:pPr>
        <w:pStyle w:val="para"/>
        <w:shd w:val="clear" w:color="auto" w:fill="FFFFFF"/>
        <w:spacing w:before="75" w:beforeAutospacing="0" w:after="60" w:afterAutospacing="0" w:line="360" w:lineRule="atLeast"/>
        <w:jc w:val="both"/>
        <w:rPr>
          <w:rStyle w:val="modif"/>
          <w:rFonts w:ascii="Arial Narrow" w:hAnsi="Arial Narrow" w:cs="Helvetica"/>
          <w:b/>
          <w:iCs/>
          <w:color w:val="000000"/>
          <w:sz w:val="28"/>
          <w:szCs w:val="28"/>
          <w:u w:val="single"/>
        </w:rPr>
      </w:pPr>
      <w:r w:rsidRPr="00355425">
        <w:rPr>
          <w:rStyle w:val="modif"/>
          <w:rFonts w:ascii="Arial Narrow" w:hAnsi="Arial Narrow" w:cs="Helvetica"/>
          <w:b/>
          <w:iCs/>
          <w:color w:val="000000"/>
          <w:sz w:val="28"/>
          <w:szCs w:val="28"/>
          <w:u w:val="single"/>
        </w:rPr>
        <w:t>Les hébergements touristiques :</w:t>
      </w:r>
    </w:p>
    <w:p w:rsidR="00820787" w:rsidRDefault="00820787" w:rsidP="0055095F">
      <w:pPr>
        <w:pStyle w:val="para"/>
        <w:shd w:val="clear" w:color="auto" w:fill="FFFFFF"/>
        <w:spacing w:before="75" w:beforeAutospacing="0" w:after="60" w:afterAutospacing="0" w:line="360" w:lineRule="atLeast"/>
        <w:jc w:val="both"/>
        <w:rPr>
          <w:rStyle w:val="modif"/>
          <w:rFonts w:ascii="Arial Narrow" w:hAnsi="Arial Narrow" w:cs="Helvetica"/>
          <w:iCs/>
          <w:color w:val="000000"/>
          <w:sz w:val="28"/>
          <w:szCs w:val="28"/>
          <w:u w:val="single"/>
        </w:rPr>
      </w:pPr>
    </w:p>
    <w:p w:rsidR="0055095F" w:rsidRPr="005F04FE" w:rsidRDefault="006476F6"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6476F6">
        <w:rPr>
          <w:rStyle w:val="modif"/>
          <w:rFonts w:ascii="Arial Narrow" w:hAnsi="Arial Narrow" w:cs="Helvetica"/>
          <w:b/>
          <w:iCs/>
          <w:color w:val="000000"/>
          <w:sz w:val="22"/>
          <w:szCs w:val="22"/>
        </w:rPr>
        <w:t>Hôtellerie de plein-air</w:t>
      </w:r>
      <w:r>
        <w:rPr>
          <w:rStyle w:val="modif"/>
          <w:rFonts w:ascii="Arial Narrow" w:hAnsi="Arial Narrow" w:cs="Helvetica"/>
          <w:b/>
          <w:i/>
          <w:iCs/>
          <w:color w:val="000000"/>
          <w:sz w:val="22"/>
          <w:szCs w:val="22"/>
        </w:rPr>
        <w:t xml:space="preserve"> : </w:t>
      </w:r>
      <w:r w:rsidR="0055095F" w:rsidRPr="005F04FE">
        <w:rPr>
          <w:rStyle w:val="modif"/>
          <w:rFonts w:ascii="Arial Narrow" w:hAnsi="Arial Narrow" w:cs="Helvetica"/>
          <w:i/>
          <w:iCs/>
          <w:color w:val="000000"/>
          <w:sz w:val="22"/>
          <w:szCs w:val="22"/>
        </w:rPr>
        <w:t xml:space="preserve">: </w:t>
      </w:r>
      <w:r w:rsidR="00BD1D97">
        <w:rPr>
          <w:rStyle w:val="modif"/>
          <w:rFonts w:ascii="Arial Narrow" w:hAnsi="Arial Narrow" w:cs="Helvetica"/>
          <w:i/>
          <w:iCs/>
          <w:color w:val="000000"/>
          <w:sz w:val="22"/>
          <w:szCs w:val="22"/>
        </w:rPr>
        <w:t>Te</w:t>
      </w:r>
      <w:r w:rsidR="0055095F" w:rsidRPr="005F04FE">
        <w:rPr>
          <w:rStyle w:val="modif"/>
          <w:rFonts w:ascii="Arial Narrow" w:hAnsi="Arial Narrow" w:cs="Helvetica"/>
          <w:i/>
          <w:iCs/>
          <w:color w:val="000000"/>
          <w:sz w:val="22"/>
          <w:szCs w:val="22"/>
        </w:rPr>
        <w:t>rrain</w:t>
      </w:r>
      <w:r>
        <w:rPr>
          <w:rStyle w:val="modif"/>
          <w:rFonts w:ascii="Arial Narrow" w:hAnsi="Arial Narrow" w:cs="Helvetica"/>
          <w:i/>
          <w:iCs/>
          <w:color w:val="000000"/>
          <w:sz w:val="22"/>
          <w:szCs w:val="22"/>
        </w:rPr>
        <w:t xml:space="preserve"> aménagé de camping et caravanage</w:t>
      </w:r>
      <w:r w:rsidR="0055095F" w:rsidRPr="005F04FE">
        <w:rPr>
          <w:rStyle w:val="modif"/>
          <w:rFonts w:ascii="Arial Narrow" w:hAnsi="Arial Narrow" w:cs="Helvetica"/>
          <w:i/>
          <w:iCs/>
          <w:color w:val="000000"/>
          <w:sz w:val="22"/>
          <w:szCs w:val="22"/>
        </w:rPr>
        <w:t xml:space="preserve"> utilisé d’une manière habituelle ou occasionnelle par plus de dix touristes ou occupé par plus de trois abris fixes ou mobiles pour y séjourner en plein air, à l’exclusion des forains ou des nomades, constitué d’abris fixes, d’abris mobiles ou d’emplacements nus;</w:t>
      </w:r>
    </w:p>
    <w:p w:rsidR="0055095F" w:rsidRPr="005F04FE" w:rsidRDefault="005F04FE"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Pr>
          <w:rStyle w:val="modif"/>
          <w:rFonts w:ascii="Arial Narrow" w:hAnsi="Arial Narrow" w:cs="Helvetica"/>
          <w:i/>
          <w:iCs/>
          <w:color w:val="000000"/>
          <w:sz w:val="22"/>
          <w:szCs w:val="22"/>
        </w:rPr>
        <w:t>E</w:t>
      </w:r>
      <w:r w:rsidR="0055095F" w:rsidRPr="005F04FE">
        <w:rPr>
          <w:rStyle w:val="modif"/>
          <w:rFonts w:ascii="Arial Narrow" w:hAnsi="Arial Narrow" w:cs="Helvetica"/>
          <w:i/>
          <w:iCs/>
          <w:color w:val="000000"/>
          <w:sz w:val="22"/>
          <w:szCs w:val="22"/>
        </w:rPr>
        <w:t>mplacement nu: l’espace dans un camping mis à disposition du touriste de passage qui emporte avec lui son propre abri mobile;</w:t>
      </w:r>
    </w:p>
    <w:p w:rsidR="005F04FE" w:rsidRDefault="00BD1D97" w:rsidP="0055095F">
      <w:pPr>
        <w:pStyle w:val="para"/>
        <w:shd w:val="clear" w:color="auto" w:fill="FFFFFF"/>
        <w:spacing w:before="75" w:beforeAutospacing="0" w:after="60" w:afterAutospacing="0" w:line="360" w:lineRule="atLeast"/>
        <w:jc w:val="both"/>
        <w:rPr>
          <w:rStyle w:val="modif"/>
          <w:rFonts w:ascii="Arial Narrow" w:hAnsi="Arial Narrow" w:cs="Helvetica"/>
          <w:i/>
          <w:iCs/>
          <w:color w:val="000000"/>
          <w:sz w:val="22"/>
          <w:szCs w:val="22"/>
        </w:rPr>
      </w:pPr>
      <w:r>
        <w:rPr>
          <w:rStyle w:val="modif"/>
          <w:rFonts w:ascii="Arial Narrow" w:hAnsi="Arial Narrow" w:cs="Helvetica"/>
          <w:b/>
          <w:i/>
          <w:iCs/>
          <w:color w:val="000000"/>
          <w:sz w:val="22"/>
          <w:szCs w:val="22"/>
        </w:rPr>
        <w:t>Hôtel</w:t>
      </w:r>
      <w:r w:rsidR="0055095F" w:rsidRPr="005F04FE">
        <w:rPr>
          <w:rStyle w:val="modif"/>
          <w:rFonts w:ascii="Arial Narrow" w:hAnsi="Arial Narrow" w:cs="Helvetica"/>
          <w:i/>
          <w:iCs/>
          <w:color w:val="000000"/>
          <w:sz w:val="22"/>
          <w:szCs w:val="22"/>
        </w:rPr>
        <w:t xml:space="preserve">: l’hébergement touristique portant la dénomination d’hôtel, d’appart-hôtel, d’hostellerie, de motel, d’auberge, de pension ou de relais; </w:t>
      </w:r>
      <w:r>
        <w:rPr>
          <w:rStyle w:val="modif"/>
          <w:rFonts w:ascii="Arial Narrow" w:hAnsi="Arial Narrow" w:cs="Helvetica"/>
          <w:i/>
          <w:iCs/>
          <w:color w:val="000000"/>
          <w:sz w:val="22"/>
          <w:szCs w:val="22"/>
        </w:rPr>
        <w:t>est regroupé sous le titre générique d’hôtel.</w:t>
      </w:r>
      <w:r w:rsidR="006476F6">
        <w:rPr>
          <w:rStyle w:val="modif"/>
          <w:rFonts w:ascii="Arial Narrow" w:hAnsi="Arial Narrow" w:cs="Helvetica"/>
          <w:i/>
          <w:iCs/>
          <w:color w:val="000000"/>
          <w:sz w:val="22"/>
          <w:szCs w:val="22"/>
        </w:rPr>
        <w:t xml:space="preserve"> L’hôtel de tourisme est un établissement commercial d’hébergement classé, qui offre des chambres ou des appartements meublés en location à une clientèle de passage pour une nuit, une semaine ou au mois, et qui n’y élit pas domicile</w:t>
      </w:r>
    </w:p>
    <w:p w:rsidR="0055095F" w:rsidRDefault="005F04FE" w:rsidP="0055095F">
      <w:pPr>
        <w:pStyle w:val="para"/>
        <w:shd w:val="clear" w:color="auto" w:fill="FFFFFF"/>
        <w:spacing w:before="75" w:beforeAutospacing="0" w:after="60" w:afterAutospacing="0" w:line="360" w:lineRule="atLeast"/>
        <w:jc w:val="both"/>
        <w:rPr>
          <w:rStyle w:val="modif"/>
          <w:rFonts w:ascii="Arial Narrow" w:hAnsi="Arial Narrow" w:cs="Helvetica"/>
          <w:i/>
          <w:iCs/>
          <w:color w:val="000000"/>
          <w:sz w:val="22"/>
          <w:szCs w:val="22"/>
        </w:rPr>
      </w:pPr>
      <w:r w:rsidRPr="005F04FE">
        <w:rPr>
          <w:rStyle w:val="modif"/>
          <w:rFonts w:ascii="Arial Narrow" w:hAnsi="Arial Narrow" w:cs="Helvetica"/>
          <w:b/>
          <w:i/>
          <w:iCs/>
          <w:color w:val="000000"/>
          <w:sz w:val="22"/>
          <w:szCs w:val="22"/>
        </w:rPr>
        <w:t>H</w:t>
      </w:r>
      <w:r w:rsidR="0055095F" w:rsidRPr="005F04FE">
        <w:rPr>
          <w:rStyle w:val="modif"/>
          <w:rFonts w:ascii="Arial Narrow" w:hAnsi="Arial Narrow" w:cs="Helvetica"/>
          <w:b/>
          <w:i/>
          <w:iCs/>
          <w:color w:val="000000"/>
          <w:sz w:val="22"/>
          <w:szCs w:val="22"/>
        </w:rPr>
        <w:t xml:space="preserve">ébergement de </w:t>
      </w:r>
      <w:r w:rsidR="00BD1D97">
        <w:rPr>
          <w:rStyle w:val="modif"/>
          <w:rFonts w:ascii="Arial Narrow" w:hAnsi="Arial Narrow" w:cs="Helvetica"/>
          <w:b/>
          <w:i/>
          <w:iCs/>
          <w:color w:val="000000"/>
          <w:sz w:val="22"/>
          <w:szCs w:val="22"/>
        </w:rPr>
        <w:t>groupe</w:t>
      </w:r>
      <w:r w:rsidR="0055095F" w:rsidRPr="005F04FE">
        <w:rPr>
          <w:rStyle w:val="modif"/>
          <w:rFonts w:ascii="Arial Narrow" w:hAnsi="Arial Narrow" w:cs="Helvetica"/>
          <w:i/>
          <w:iCs/>
          <w:color w:val="000000"/>
          <w:sz w:val="22"/>
          <w:szCs w:val="22"/>
        </w:rPr>
        <w:t xml:space="preserve">: </w:t>
      </w:r>
      <w:r w:rsidR="00BD1D97">
        <w:rPr>
          <w:rStyle w:val="modif"/>
          <w:rFonts w:ascii="Arial Narrow" w:hAnsi="Arial Narrow" w:cs="Helvetica"/>
          <w:i/>
          <w:iCs/>
          <w:color w:val="000000"/>
          <w:sz w:val="22"/>
          <w:szCs w:val="22"/>
        </w:rPr>
        <w:t xml:space="preserve">Il s’agit d’hébergement de grande capacité, </w:t>
      </w:r>
      <w:r w:rsidR="0055095F" w:rsidRPr="005F04FE">
        <w:rPr>
          <w:rStyle w:val="modif"/>
          <w:rFonts w:ascii="Arial Narrow" w:hAnsi="Arial Narrow" w:cs="Helvetica"/>
          <w:i/>
          <w:iCs/>
          <w:color w:val="000000"/>
          <w:sz w:val="22"/>
          <w:szCs w:val="22"/>
        </w:rPr>
        <w:t xml:space="preserve">hébergement touristique de terroir ou meublé de vacances pouvant accueillir </w:t>
      </w:r>
      <w:r w:rsidR="0055095F" w:rsidRPr="006476F6">
        <w:rPr>
          <w:rStyle w:val="modif"/>
          <w:rFonts w:ascii="Arial Narrow" w:hAnsi="Arial Narrow" w:cs="Helvetica"/>
          <w:b/>
          <w:i/>
          <w:iCs/>
          <w:color w:val="000000"/>
          <w:sz w:val="22"/>
          <w:szCs w:val="22"/>
        </w:rPr>
        <w:t>quinze personnes</w:t>
      </w:r>
      <w:r w:rsidR="006476F6">
        <w:rPr>
          <w:rStyle w:val="modif"/>
          <w:rFonts w:ascii="Arial Narrow" w:hAnsi="Arial Narrow" w:cs="Helvetica"/>
          <w:b/>
          <w:i/>
          <w:iCs/>
          <w:color w:val="000000"/>
          <w:sz w:val="22"/>
          <w:szCs w:val="22"/>
        </w:rPr>
        <w:t xml:space="preserve"> ou plus</w:t>
      </w:r>
      <w:r w:rsidR="0055095F" w:rsidRPr="005F04FE">
        <w:rPr>
          <w:rStyle w:val="modif"/>
          <w:rFonts w:ascii="Arial Narrow" w:hAnsi="Arial Narrow" w:cs="Helvetica"/>
          <w:i/>
          <w:iCs/>
          <w:color w:val="000000"/>
          <w:sz w:val="22"/>
          <w:szCs w:val="22"/>
        </w:rPr>
        <w:t>;</w:t>
      </w:r>
      <w:r w:rsidR="006476F6">
        <w:rPr>
          <w:rStyle w:val="modif"/>
          <w:rFonts w:ascii="Arial Narrow" w:hAnsi="Arial Narrow" w:cs="Helvetica"/>
          <w:i/>
          <w:iCs/>
          <w:color w:val="000000"/>
          <w:sz w:val="22"/>
          <w:szCs w:val="22"/>
        </w:rPr>
        <w:t xml:space="preserve"> Ces hébergements sont équipés d’espaces de vie, de couchages en chambres ou en dortoirs, de sanitaires collectifs ou privatifs</w:t>
      </w:r>
      <w:proofErr w:type="gramStart"/>
      <w:r w:rsidR="006476F6">
        <w:rPr>
          <w:rStyle w:val="modif"/>
          <w:rFonts w:ascii="Arial Narrow" w:hAnsi="Arial Narrow" w:cs="Helvetica"/>
          <w:i/>
          <w:iCs/>
          <w:color w:val="000000"/>
          <w:sz w:val="22"/>
          <w:szCs w:val="22"/>
        </w:rPr>
        <w:t>.</w:t>
      </w:r>
      <w:r w:rsidR="005064EB">
        <w:rPr>
          <w:rStyle w:val="modif"/>
          <w:rFonts w:ascii="Arial Narrow" w:hAnsi="Arial Narrow" w:cs="Helvetica"/>
          <w:i/>
          <w:iCs/>
          <w:color w:val="000000"/>
          <w:sz w:val="22"/>
          <w:szCs w:val="22"/>
        </w:rPr>
        <w:t>.</w:t>
      </w:r>
      <w:proofErr w:type="gramEnd"/>
      <w:r w:rsidR="005064EB">
        <w:rPr>
          <w:rStyle w:val="modif"/>
          <w:rFonts w:ascii="Arial Narrow" w:hAnsi="Arial Narrow" w:cs="Helvetica"/>
          <w:i/>
          <w:iCs/>
          <w:color w:val="000000"/>
          <w:sz w:val="22"/>
          <w:szCs w:val="22"/>
        </w:rPr>
        <w:t xml:space="preserve"> Par souci d’harmonisation, nous avons regroupé sous ce terme en plus des hébergements type meublés de </w:t>
      </w:r>
      <w:proofErr w:type="gramStart"/>
      <w:r w:rsidR="005064EB">
        <w:rPr>
          <w:rStyle w:val="modif"/>
          <w:rFonts w:ascii="Arial Narrow" w:hAnsi="Arial Narrow" w:cs="Helvetica"/>
          <w:i/>
          <w:iCs/>
          <w:color w:val="000000"/>
          <w:sz w:val="22"/>
          <w:szCs w:val="22"/>
        </w:rPr>
        <w:t>grand</w:t>
      </w:r>
      <w:proofErr w:type="gramEnd"/>
      <w:r w:rsidR="005064EB">
        <w:rPr>
          <w:rStyle w:val="modif"/>
          <w:rFonts w:ascii="Arial Narrow" w:hAnsi="Arial Narrow" w:cs="Helvetica"/>
          <w:i/>
          <w:iCs/>
          <w:color w:val="000000"/>
          <w:sz w:val="22"/>
          <w:szCs w:val="22"/>
        </w:rPr>
        <w:t xml:space="preserve"> capacité, les villages de vacances ainsi que les centres de tourisme social</w:t>
      </w:r>
      <w:r w:rsidR="00E11B26">
        <w:rPr>
          <w:rStyle w:val="modif"/>
          <w:rFonts w:ascii="Arial Narrow" w:hAnsi="Arial Narrow" w:cs="Helvetica"/>
          <w:i/>
          <w:iCs/>
          <w:color w:val="000000"/>
          <w:sz w:val="22"/>
          <w:szCs w:val="22"/>
        </w:rPr>
        <w:t>.</w:t>
      </w:r>
    </w:p>
    <w:p w:rsidR="00E11B26" w:rsidRPr="005F04FE" w:rsidRDefault="00E11B26" w:rsidP="00E11B26">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 </w:t>
      </w:r>
      <w:r w:rsidRPr="005F04FE">
        <w:rPr>
          <w:rStyle w:val="modif"/>
          <w:rFonts w:ascii="Arial Narrow" w:hAnsi="Arial Narrow" w:cs="Helvetica"/>
          <w:b/>
          <w:i/>
          <w:iCs/>
          <w:color w:val="000000"/>
          <w:sz w:val="22"/>
          <w:szCs w:val="22"/>
        </w:rPr>
        <w:t xml:space="preserve"> </w:t>
      </w:r>
      <w:r w:rsidRPr="00E11B26">
        <w:rPr>
          <w:rStyle w:val="modif"/>
          <w:rFonts w:ascii="Arial Narrow" w:hAnsi="Arial Narrow" w:cs="Helvetica"/>
          <w:i/>
          <w:iCs/>
          <w:color w:val="000000"/>
          <w:sz w:val="22"/>
          <w:szCs w:val="22"/>
        </w:rPr>
        <w:t>Village de vacances:</w:t>
      </w:r>
      <w:r w:rsidRPr="005F04FE">
        <w:rPr>
          <w:rStyle w:val="modif"/>
          <w:rFonts w:ascii="Arial Narrow" w:hAnsi="Arial Narrow" w:cs="Helvetica"/>
          <w:i/>
          <w:iCs/>
          <w:color w:val="000000"/>
          <w:sz w:val="22"/>
          <w:szCs w:val="22"/>
        </w:rPr>
        <w:t xml:space="preserve"> </w:t>
      </w:r>
      <w:r>
        <w:rPr>
          <w:rStyle w:val="modif"/>
          <w:rFonts w:ascii="Arial Narrow" w:hAnsi="Arial Narrow" w:cs="Helvetica"/>
          <w:i/>
          <w:iCs/>
          <w:color w:val="000000"/>
          <w:sz w:val="22"/>
          <w:szCs w:val="22"/>
        </w:rPr>
        <w:t>Un h</w:t>
      </w:r>
      <w:r w:rsidRPr="005F04FE">
        <w:rPr>
          <w:rStyle w:val="modif"/>
          <w:rFonts w:ascii="Arial Narrow" w:hAnsi="Arial Narrow" w:cs="Helvetica"/>
          <w:i/>
          <w:iCs/>
          <w:color w:val="000000"/>
          <w:sz w:val="22"/>
          <w:szCs w:val="22"/>
        </w:rPr>
        <w:t>ébergement touristique, composé d’équipements collectifs et d’un ensemble d’unités de séjour représentant au minimum soixante pour</w:t>
      </w:r>
      <w:r>
        <w:rPr>
          <w:rStyle w:val="modif"/>
          <w:rFonts w:ascii="Arial Narrow" w:hAnsi="Arial Narrow" w:cs="Helvetica"/>
          <w:i/>
          <w:iCs/>
          <w:color w:val="000000"/>
          <w:sz w:val="22"/>
          <w:szCs w:val="22"/>
        </w:rPr>
        <w:t xml:space="preserve"> </w:t>
      </w:r>
      <w:r w:rsidRPr="005F04FE">
        <w:rPr>
          <w:rStyle w:val="modif"/>
          <w:rFonts w:ascii="Arial Narrow" w:hAnsi="Arial Narrow" w:cs="Helvetica"/>
          <w:i/>
          <w:iCs/>
          <w:color w:val="000000"/>
          <w:sz w:val="22"/>
          <w:szCs w:val="22"/>
        </w:rPr>
        <w:t>cents des logements existants au sein du village de vacances, répondant aux conditions cumulatives suivantes:</w:t>
      </w:r>
    </w:p>
    <w:p w:rsidR="00E11B26" w:rsidRPr="005F04FE" w:rsidRDefault="00E11B26" w:rsidP="00E11B26">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a) il fait partie d’un périmètre cohérent et unique;</w:t>
      </w:r>
    </w:p>
    <w:p w:rsidR="00E11B26" w:rsidRPr="005F04FE" w:rsidRDefault="00E11B26" w:rsidP="00E11B26">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b) il ne comporte pas de clôtures ou de barrières délimitant le parcellaire;</w:t>
      </w:r>
    </w:p>
    <w:p w:rsidR="00E11B26" w:rsidRPr="005F04FE" w:rsidRDefault="00E11B26" w:rsidP="00E11B26">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c) l’aménagement de ses abords est uniforme;</w:t>
      </w:r>
    </w:p>
    <w:p w:rsidR="00E11B26" w:rsidRPr="00A50965" w:rsidRDefault="00E11B26" w:rsidP="00E11B26">
      <w:pPr>
        <w:pStyle w:val="para"/>
        <w:shd w:val="clear" w:color="auto" w:fill="FFFFFF"/>
        <w:spacing w:before="75" w:beforeAutospacing="0" w:after="60" w:afterAutospacing="0" w:line="360" w:lineRule="atLeast"/>
        <w:jc w:val="both"/>
        <w:rPr>
          <w:rStyle w:val="mod-beg-end"/>
          <w:rFonts w:ascii="Arial Narrow" w:hAnsi="Arial Narrow" w:cs="Helvetica"/>
          <w:bCs/>
          <w:sz w:val="22"/>
          <w:szCs w:val="22"/>
        </w:rPr>
      </w:pPr>
      <w:r w:rsidRPr="005F04FE">
        <w:rPr>
          <w:rStyle w:val="modif"/>
          <w:rFonts w:ascii="Arial Narrow" w:hAnsi="Arial Narrow" w:cs="Helvetica"/>
          <w:i/>
          <w:iCs/>
          <w:color w:val="000000"/>
          <w:sz w:val="22"/>
          <w:szCs w:val="22"/>
        </w:rPr>
        <w:t>d) il dispose d’un local d’accueil.</w:t>
      </w:r>
      <w:r w:rsidRPr="005F04FE">
        <w:rPr>
          <w:rStyle w:val="note-mod-end"/>
          <w:rFonts w:ascii="Arial Narrow" w:hAnsi="Arial Narrow" w:cs="Helvetica"/>
          <w:color w:val="343434"/>
          <w:sz w:val="22"/>
          <w:szCs w:val="22"/>
        </w:rPr>
        <w:t> – Décret du 10 novembre 2016, art. 1</w:t>
      </w:r>
      <w:r w:rsidRPr="005F04FE">
        <w:rPr>
          <w:rStyle w:val="note-mod-end"/>
          <w:rFonts w:ascii="Arial Narrow" w:hAnsi="Arial Narrow" w:cs="Helvetica"/>
          <w:color w:val="343434"/>
          <w:sz w:val="22"/>
          <w:szCs w:val="22"/>
          <w:vertAlign w:val="superscript"/>
        </w:rPr>
        <w:t>er</w:t>
      </w:r>
      <w:r w:rsidRPr="005F04FE">
        <w:rPr>
          <w:rStyle w:val="mod-beg-end"/>
          <w:rFonts w:ascii="Arial Narrow" w:hAnsi="Arial Narrow" w:cs="Helvetica"/>
          <w:bCs/>
          <w:color w:val="3A87AD"/>
          <w:sz w:val="22"/>
          <w:szCs w:val="22"/>
        </w:rPr>
        <w:t>)</w:t>
      </w:r>
    </w:p>
    <w:p w:rsidR="00E11B26" w:rsidRPr="005064EB" w:rsidRDefault="00E11B26" w:rsidP="00E11B26">
      <w:pPr>
        <w:pStyle w:val="para"/>
        <w:shd w:val="clear" w:color="auto" w:fill="FFFFFF"/>
        <w:spacing w:before="75" w:beforeAutospacing="0" w:after="60" w:afterAutospacing="0" w:line="360" w:lineRule="atLeast"/>
        <w:jc w:val="both"/>
        <w:rPr>
          <w:rStyle w:val="mod-beg-end"/>
          <w:rFonts w:ascii="Arial Narrow" w:hAnsi="Arial Narrow" w:cs="Helvetica"/>
          <w:bCs/>
          <w:i/>
          <w:sz w:val="22"/>
          <w:szCs w:val="22"/>
        </w:rPr>
      </w:pPr>
      <w:r w:rsidRPr="005064EB">
        <w:rPr>
          <w:rStyle w:val="mod-beg-end"/>
          <w:rFonts w:ascii="Arial Narrow" w:hAnsi="Arial Narrow" w:cs="Helvetica"/>
          <w:bCs/>
          <w:i/>
          <w:sz w:val="22"/>
          <w:szCs w:val="22"/>
        </w:rPr>
        <w:t>Pour les repas, l’une ou l’autre des 2 formules</w:t>
      </w:r>
      <w:r w:rsidRPr="005064EB">
        <w:rPr>
          <w:rStyle w:val="mod-beg-end"/>
          <w:rFonts w:ascii="Arial Narrow" w:hAnsi="Arial Narrow" w:cs="Helvetica"/>
          <w:bCs/>
          <w:i/>
          <w:color w:val="3A87AD"/>
          <w:sz w:val="22"/>
          <w:szCs w:val="22"/>
        </w:rPr>
        <w:t xml:space="preserve"> </w:t>
      </w:r>
      <w:r w:rsidRPr="005064EB">
        <w:rPr>
          <w:rStyle w:val="mod-beg-end"/>
          <w:rFonts w:ascii="Arial Narrow" w:hAnsi="Arial Narrow" w:cs="Helvetica"/>
          <w:bCs/>
          <w:i/>
          <w:sz w:val="22"/>
          <w:szCs w:val="22"/>
        </w:rPr>
        <w:t>suivantes</w:t>
      </w:r>
      <w:r>
        <w:rPr>
          <w:rStyle w:val="mod-beg-end"/>
          <w:rFonts w:ascii="Arial Narrow" w:hAnsi="Arial Narrow" w:cs="Helvetica"/>
          <w:bCs/>
          <w:i/>
          <w:sz w:val="22"/>
          <w:szCs w:val="22"/>
        </w:rPr>
        <w:t xml:space="preserve"> est proposée :</w:t>
      </w:r>
      <w:r w:rsidRPr="005064EB">
        <w:rPr>
          <w:rStyle w:val="mod-beg-end"/>
          <w:rFonts w:ascii="Arial Narrow" w:hAnsi="Arial Narrow" w:cs="Helvetica"/>
          <w:bCs/>
          <w:i/>
          <w:sz w:val="22"/>
          <w:szCs w:val="22"/>
        </w:rPr>
        <w:t> </w:t>
      </w:r>
      <w:proofErr w:type="gramStart"/>
      <w:r w:rsidRPr="005064EB">
        <w:rPr>
          <w:rStyle w:val="mod-beg-end"/>
          <w:rFonts w:ascii="Arial Narrow" w:hAnsi="Arial Narrow" w:cs="Helvetica"/>
          <w:bCs/>
          <w:i/>
          <w:sz w:val="22"/>
          <w:szCs w:val="22"/>
        </w:rPr>
        <w:t>:restaurant</w:t>
      </w:r>
      <w:proofErr w:type="gramEnd"/>
      <w:r w:rsidRPr="005064EB">
        <w:rPr>
          <w:rStyle w:val="mod-beg-end"/>
          <w:rFonts w:ascii="Arial Narrow" w:hAnsi="Arial Narrow" w:cs="Helvetica"/>
          <w:bCs/>
          <w:i/>
          <w:sz w:val="22"/>
          <w:szCs w:val="22"/>
        </w:rPr>
        <w:t xml:space="preserve"> ou cuisine individuelle par gîte avec ou sans distribution de plats cuisinés.</w:t>
      </w:r>
    </w:p>
    <w:p w:rsidR="00E11B26" w:rsidRPr="005064EB" w:rsidRDefault="00E11B26" w:rsidP="00E11B26">
      <w:pPr>
        <w:pStyle w:val="para"/>
        <w:shd w:val="clear" w:color="auto" w:fill="FFFFFF"/>
        <w:spacing w:before="75" w:beforeAutospacing="0" w:after="60" w:afterAutospacing="0" w:line="360" w:lineRule="atLeast"/>
        <w:jc w:val="both"/>
        <w:rPr>
          <w:rStyle w:val="mod-beg-end"/>
          <w:rFonts w:ascii="Arial Narrow" w:hAnsi="Arial Narrow" w:cs="Helvetica"/>
          <w:bCs/>
          <w:i/>
          <w:sz w:val="22"/>
          <w:szCs w:val="22"/>
        </w:rPr>
      </w:pPr>
      <w:r w:rsidRPr="005064EB">
        <w:rPr>
          <w:rStyle w:val="mod-beg-end"/>
          <w:rFonts w:ascii="Arial Narrow" w:hAnsi="Arial Narrow" w:cs="Helvetica"/>
          <w:bCs/>
          <w:i/>
          <w:sz w:val="22"/>
          <w:szCs w:val="22"/>
        </w:rPr>
        <w:t>Le village de vacances doit offrir aux vacanciers un ensemble de prestations qui en font un produit touristique complet sur une même unité de lieu</w:t>
      </w:r>
      <w:r>
        <w:rPr>
          <w:rStyle w:val="mod-beg-end"/>
          <w:rFonts w:ascii="Arial Narrow" w:hAnsi="Arial Narrow" w:cs="Helvetica"/>
          <w:bCs/>
          <w:i/>
          <w:sz w:val="22"/>
          <w:szCs w:val="22"/>
        </w:rPr>
        <w:t>.</w:t>
      </w:r>
    </w:p>
    <w:p w:rsidR="00E11B26" w:rsidRPr="005F04FE" w:rsidRDefault="00E11B26"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p>
    <w:p w:rsidR="0055095F" w:rsidRPr="005F04FE" w:rsidRDefault="006476F6"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Pr>
          <w:rStyle w:val="modif"/>
          <w:rFonts w:ascii="Arial Narrow" w:hAnsi="Arial Narrow" w:cs="Helvetica"/>
          <w:b/>
          <w:i/>
          <w:iCs/>
          <w:color w:val="000000"/>
          <w:sz w:val="22"/>
          <w:szCs w:val="22"/>
        </w:rPr>
        <w:lastRenderedPageBreak/>
        <w:t xml:space="preserve">Locatif : </w:t>
      </w:r>
      <w:r w:rsidRPr="006476F6">
        <w:rPr>
          <w:rStyle w:val="modif"/>
          <w:rFonts w:ascii="Arial Narrow" w:hAnsi="Arial Narrow" w:cs="Helvetica"/>
          <w:i/>
          <w:iCs/>
          <w:color w:val="000000"/>
          <w:sz w:val="22"/>
          <w:szCs w:val="22"/>
        </w:rPr>
        <w:t>Ces hébergements regroupés sous l’appellation « </w:t>
      </w:r>
      <w:r w:rsidR="005F04FE" w:rsidRPr="006476F6">
        <w:rPr>
          <w:rStyle w:val="modif"/>
          <w:rFonts w:ascii="Arial Narrow" w:hAnsi="Arial Narrow" w:cs="Helvetica"/>
          <w:i/>
          <w:iCs/>
          <w:color w:val="000000"/>
          <w:sz w:val="22"/>
          <w:szCs w:val="22"/>
        </w:rPr>
        <w:t>H</w:t>
      </w:r>
      <w:r w:rsidR="0055095F" w:rsidRPr="006476F6">
        <w:rPr>
          <w:rStyle w:val="modif"/>
          <w:rFonts w:ascii="Arial Narrow" w:hAnsi="Arial Narrow" w:cs="Helvetica"/>
          <w:i/>
          <w:iCs/>
          <w:color w:val="000000"/>
          <w:sz w:val="22"/>
          <w:szCs w:val="22"/>
        </w:rPr>
        <w:t>ébergement touristique de terroir:</w:t>
      </w:r>
      <w:r>
        <w:rPr>
          <w:rStyle w:val="modif"/>
          <w:rFonts w:ascii="Arial Narrow" w:hAnsi="Arial Narrow" w:cs="Helvetica"/>
          <w:i/>
          <w:iCs/>
          <w:color w:val="000000"/>
          <w:sz w:val="22"/>
          <w:szCs w:val="22"/>
        </w:rPr>
        <w:t xml:space="preserve"> » en Belgique concernent </w:t>
      </w:r>
      <w:r w:rsidR="0055095F" w:rsidRPr="005F04FE">
        <w:rPr>
          <w:rStyle w:val="modif"/>
          <w:rFonts w:ascii="Arial Narrow" w:hAnsi="Arial Narrow" w:cs="Helvetica"/>
          <w:i/>
          <w:iCs/>
          <w:color w:val="000000"/>
          <w:sz w:val="22"/>
          <w:szCs w:val="22"/>
        </w:rPr>
        <w:t xml:space="preserve"> tout hébergement touristique, situé hors d’un village de vacances, d’un parc résidentiel de week-end, d’un camping touristique, à l’exclusion d’un établissement hôtelier, d’un centre de tourisme social, portant une des dénominations suivantes:</w:t>
      </w:r>
    </w:p>
    <w:p w:rsidR="0055095F" w:rsidRPr="005F04FE" w:rsidRDefault="0055095F"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a) « gîte rural »</w:t>
      </w:r>
      <w:r w:rsidR="00A50965">
        <w:rPr>
          <w:rStyle w:val="modif"/>
          <w:rFonts w:ascii="Arial Narrow" w:hAnsi="Arial Narrow" w:cs="Helvetica"/>
          <w:i/>
          <w:iCs/>
          <w:color w:val="000000"/>
          <w:sz w:val="22"/>
          <w:szCs w:val="22"/>
        </w:rPr>
        <w:t xml:space="preserve"> il s’agit d’un meublé de tourisme, c’est-à-dire une villa, appartement ou studio meublé, à l’usage exclusif du locataire, offert en location à une clientèle de passage qui y effectue un séjour en général à la semaine, mais des locations de week-end ou de milieu de semaine sont de plus en plus pratiquées. L</w:t>
      </w:r>
      <w:r w:rsidRPr="005F04FE">
        <w:rPr>
          <w:rStyle w:val="modif"/>
          <w:rFonts w:ascii="Arial Narrow" w:hAnsi="Arial Narrow" w:cs="Helvetica"/>
          <w:i/>
          <w:iCs/>
          <w:color w:val="000000"/>
          <w:sz w:val="22"/>
          <w:szCs w:val="22"/>
        </w:rPr>
        <w:t xml:space="preserve">orsqu’il est aménagé dans un bâtiment rural typique du terroir, indépendant et </w:t>
      </w:r>
      <w:proofErr w:type="spellStart"/>
      <w:r w:rsidRPr="005F04FE">
        <w:rPr>
          <w:rStyle w:val="modif"/>
          <w:rFonts w:ascii="Arial Narrow" w:hAnsi="Arial Narrow" w:cs="Helvetica"/>
          <w:i/>
          <w:iCs/>
          <w:color w:val="000000"/>
          <w:sz w:val="22"/>
          <w:szCs w:val="22"/>
        </w:rPr>
        <w:t>autonome</w:t>
      </w:r>
      <w:proofErr w:type="gramStart"/>
      <w:r w:rsidR="00A50965">
        <w:rPr>
          <w:rStyle w:val="modif"/>
          <w:rFonts w:ascii="Arial Narrow" w:hAnsi="Arial Narrow" w:cs="Helvetica"/>
          <w:i/>
          <w:iCs/>
          <w:color w:val="000000"/>
          <w:sz w:val="22"/>
          <w:szCs w:val="22"/>
        </w:rPr>
        <w:t>,il</w:t>
      </w:r>
      <w:proofErr w:type="spellEnd"/>
      <w:proofErr w:type="gramEnd"/>
      <w:r w:rsidR="00A50965">
        <w:rPr>
          <w:rStyle w:val="modif"/>
          <w:rFonts w:ascii="Arial Narrow" w:hAnsi="Arial Narrow" w:cs="Helvetica"/>
          <w:i/>
          <w:iCs/>
          <w:color w:val="000000"/>
          <w:sz w:val="22"/>
          <w:szCs w:val="22"/>
        </w:rPr>
        <w:t xml:space="preserve"> est défini comme gîte rural</w:t>
      </w:r>
    </w:p>
    <w:p w:rsidR="0055095F" w:rsidRPr="005F04FE" w:rsidRDefault="0055095F"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b) « gîte citadin » lorsqu’il est aménagé dans un bâtiment typique du terroir, indépendant et autonome, situé en milieu urbain;</w:t>
      </w:r>
    </w:p>
    <w:p w:rsidR="0055095F" w:rsidRPr="005F04FE" w:rsidRDefault="0055095F"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c) « gîte à la ferme » lorsqu’il est aménagé dans un bâtiment, indépendant et autonome, d’une exploitation agricole en activité ou à proximité immédiate de celle-ci;</w:t>
      </w:r>
    </w:p>
    <w:p w:rsidR="0055095F" w:rsidRPr="005F04FE" w:rsidRDefault="0055095F"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d) « chambre d’hôtes » lorsqu’il s’agit d’une chambre faisant partie de la propriété personnelle et habituelle du titulaire de l’autorisation ou d’une annexe située dans la même propriété du titulaire, à proximité de son habitation</w:t>
      </w:r>
      <w:r w:rsidR="00A50965">
        <w:rPr>
          <w:rStyle w:val="modif"/>
          <w:rFonts w:ascii="Arial Narrow" w:hAnsi="Arial Narrow" w:cs="Helvetica"/>
          <w:i/>
          <w:iCs/>
          <w:color w:val="000000"/>
          <w:sz w:val="22"/>
          <w:szCs w:val="22"/>
        </w:rPr>
        <w:t>.  Le nombre maximum de chambres est de 5. La prestation est assurée à la nuitée et comprend l’hébergement pour la nuit et le service du petit déjeuner dans l’habitation du propriétaire ou dans une pièce aménagée spécialement à cet effet. Le ménage et l’entretien de la chambre sont assurés quotidiennement par le propriétaire, qui fournit les draps et le linge de toilette.</w:t>
      </w:r>
    </w:p>
    <w:p w:rsidR="0055095F" w:rsidRPr="005F04FE" w:rsidRDefault="0055095F"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r w:rsidRPr="005F04FE">
        <w:rPr>
          <w:rStyle w:val="modif"/>
          <w:rFonts w:ascii="Arial Narrow" w:hAnsi="Arial Narrow" w:cs="Helvetica"/>
          <w:i/>
          <w:iCs/>
          <w:color w:val="000000"/>
          <w:sz w:val="22"/>
          <w:szCs w:val="22"/>
        </w:rPr>
        <w:t>e) « chambre d’hôtes à la ferme » lorsqu’il s’agit d’une chambre d’hôtes aménagée dans une exploitation agricole en activité;</w:t>
      </w:r>
    </w:p>
    <w:p w:rsidR="005F04FE" w:rsidRPr="005064EB" w:rsidRDefault="005F04FE" w:rsidP="0055095F">
      <w:pPr>
        <w:pStyle w:val="para"/>
        <w:shd w:val="clear" w:color="auto" w:fill="FFFFFF"/>
        <w:spacing w:before="75" w:beforeAutospacing="0" w:after="60" w:afterAutospacing="0" w:line="360" w:lineRule="atLeast"/>
        <w:jc w:val="both"/>
        <w:rPr>
          <w:rStyle w:val="mod-beg-end"/>
          <w:rFonts w:ascii="Arial Narrow" w:hAnsi="Arial Narrow" w:cs="Helvetica"/>
          <w:bCs/>
          <w:i/>
          <w:color w:val="3A87AD"/>
          <w:sz w:val="22"/>
          <w:szCs w:val="22"/>
        </w:rPr>
      </w:pPr>
    </w:p>
    <w:p w:rsidR="005F04FE" w:rsidRPr="005F04FE" w:rsidRDefault="005F04FE" w:rsidP="005F04FE">
      <w:pPr>
        <w:rPr>
          <w:rFonts w:ascii="Arial Narrow" w:hAnsi="Arial Narrow"/>
          <w:b/>
          <w:sz w:val="24"/>
          <w:szCs w:val="24"/>
          <w:lang w:val="fr-BE"/>
        </w:rPr>
      </w:pPr>
      <w:r w:rsidRPr="005F04FE">
        <w:rPr>
          <w:rFonts w:ascii="Arial Narrow" w:hAnsi="Arial Narrow"/>
          <w:b/>
          <w:sz w:val="24"/>
          <w:szCs w:val="24"/>
          <w:lang w:val="fr-BE"/>
        </w:rPr>
        <w:t>Hébergements autorisés / non autorisés :</w:t>
      </w:r>
    </w:p>
    <w:p w:rsidR="005F04FE" w:rsidRPr="005F04FE" w:rsidRDefault="005F04FE" w:rsidP="005F04FE">
      <w:pPr>
        <w:rPr>
          <w:rFonts w:ascii="Arial Narrow" w:hAnsi="Arial Narrow"/>
          <w:lang w:val="fr-BE"/>
        </w:rPr>
      </w:pPr>
      <w:r w:rsidRPr="005F04FE">
        <w:rPr>
          <w:rFonts w:ascii="Arial Narrow" w:hAnsi="Arial Narrow"/>
          <w:lang w:val="fr-BE"/>
        </w:rPr>
        <w:t>Pour la fréquentation des hébergements, ne sont pris en compte</w:t>
      </w:r>
      <w:r>
        <w:rPr>
          <w:rFonts w:ascii="Arial Narrow" w:hAnsi="Arial Narrow"/>
          <w:lang w:val="fr-BE"/>
        </w:rPr>
        <w:t xml:space="preserve"> versant wallon</w:t>
      </w:r>
      <w:r w:rsidRPr="005F04FE">
        <w:rPr>
          <w:rFonts w:ascii="Arial Narrow" w:hAnsi="Arial Narrow"/>
          <w:lang w:val="fr-BE"/>
        </w:rPr>
        <w:t xml:space="preserve"> que les hébergements </w:t>
      </w:r>
      <w:r w:rsidRPr="00E11B26">
        <w:rPr>
          <w:rFonts w:ascii="Arial Narrow" w:hAnsi="Arial Narrow"/>
          <w:b/>
          <w:i/>
          <w:lang w:val="fr-BE"/>
        </w:rPr>
        <w:t xml:space="preserve">autorisés </w:t>
      </w:r>
      <w:r w:rsidRPr="005F04FE">
        <w:rPr>
          <w:rFonts w:ascii="Arial Narrow" w:hAnsi="Arial Narrow"/>
          <w:lang w:val="fr-BE"/>
        </w:rPr>
        <w:t xml:space="preserve">et en ordre de sécurité incendie au </w:t>
      </w:r>
      <w:r w:rsidR="0088067B">
        <w:rPr>
          <w:rFonts w:ascii="Arial Narrow" w:hAnsi="Arial Narrow"/>
          <w:lang w:val="fr-BE"/>
        </w:rPr>
        <w:t>Commissariat Général au Tourisme.</w:t>
      </w:r>
    </w:p>
    <w:p w:rsidR="005F04FE" w:rsidRPr="005F04FE" w:rsidRDefault="005F04FE" w:rsidP="005F04FE">
      <w:pPr>
        <w:rPr>
          <w:rFonts w:ascii="Arial Narrow" w:hAnsi="Arial Narrow"/>
          <w:lang w:val="fr-BE"/>
        </w:rPr>
      </w:pPr>
      <w:r w:rsidRPr="005F04FE">
        <w:rPr>
          <w:rFonts w:ascii="Arial Narrow" w:hAnsi="Arial Narrow"/>
          <w:lang w:val="fr-BE"/>
        </w:rPr>
        <w:t xml:space="preserve">Offre autorisée = hébergements reconnus et classés par le </w:t>
      </w:r>
      <w:r w:rsidR="0088067B">
        <w:rPr>
          <w:rFonts w:ascii="Arial Narrow" w:hAnsi="Arial Narrow"/>
          <w:lang w:val="fr-BE"/>
        </w:rPr>
        <w:t>Commissariat Général au Tourisme (CGT)</w:t>
      </w:r>
      <w:r w:rsidRPr="005F04FE">
        <w:rPr>
          <w:rFonts w:ascii="Arial Narrow" w:hAnsi="Arial Narrow"/>
          <w:lang w:val="fr-BE"/>
        </w:rPr>
        <w:t xml:space="preserve">, en ordre d’attestation de sécurité incendie et qui ont le droit de porter de porter les dénominations suivantes qui sont des appellations protégées par le Code wallon du Tourisme : </w:t>
      </w:r>
    </w:p>
    <w:p w:rsidR="005F04FE" w:rsidRPr="005F04FE" w:rsidRDefault="005F04FE" w:rsidP="005F04FE">
      <w:pPr>
        <w:pStyle w:val="Paragraphedeliste"/>
        <w:ind w:hanging="360"/>
        <w:rPr>
          <w:rFonts w:ascii="Arial Narrow" w:hAnsi="Arial Narrow"/>
          <w:lang w:val="fr-BE"/>
        </w:rPr>
      </w:pPr>
      <w:r w:rsidRPr="005F04FE">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Hôtel</w:t>
      </w:r>
    </w:p>
    <w:p w:rsidR="005F04FE" w:rsidRPr="005F04FE" w:rsidRDefault="005F04FE" w:rsidP="005F04FE">
      <w:pPr>
        <w:pStyle w:val="Paragraphedeliste"/>
        <w:ind w:hanging="360"/>
        <w:rPr>
          <w:rFonts w:ascii="Arial Narrow" w:hAnsi="Arial Narrow"/>
          <w:lang w:val="fr-BE"/>
        </w:rPr>
      </w:pPr>
      <w:r w:rsidRPr="005F04FE">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Camping</w:t>
      </w:r>
    </w:p>
    <w:p w:rsidR="005F04FE" w:rsidRPr="005F04FE" w:rsidRDefault="005F04FE" w:rsidP="005F04FE">
      <w:pPr>
        <w:pStyle w:val="Paragraphedeliste"/>
        <w:ind w:hanging="360"/>
        <w:rPr>
          <w:rFonts w:ascii="Arial Narrow" w:hAnsi="Arial Narrow"/>
          <w:lang w:val="fr-BE"/>
        </w:rPr>
      </w:pPr>
      <w:r w:rsidRPr="005F04FE">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Village de vacances</w:t>
      </w:r>
    </w:p>
    <w:p w:rsidR="005F04FE" w:rsidRPr="005F04FE" w:rsidRDefault="005F04FE" w:rsidP="005F04FE">
      <w:pPr>
        <w:pStyle w:val="Paragraphedeliste"/>
        <w:ind w:hanging="360"/>
        <w:rPr>
          <w:rFonts w:ascii="Arial Narrow" w:hAnsi="Arial Narrow"/>
          <w:lang w:val="fr-BE"/>
        </w:rPr>
      </w:pPr>
      <w:r w:rsidRPr="005F04FE">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Centre de tourisme social</w:t>
      </w:r>
    </w:p>
    <w:p w:rsidR="005F04FE" w:rsidRPr="005F04FE" w:rsidRDefault="005F04FE" w:rsidP="005F04FE">
      <w:pPr>
        <w:pStyle w:val="Paragraphedeliste"/>
        <w:ind w:hanging="360"/>
        <w:rPr>
          <w:rFonts w:ascii="Arial Narrow" w:hAnsi="Arial Narrow"/>
          <w:lang w:val="fr-BE"/>
        </w:rPr>
      </w:pPr>
      <w:r w:rsidRPr="005F04FE">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Chambre d’hôtes</w:t>
      </w:r>
      <w:r w:rsidR="0088067B">
        <w:rPr>
          <w:rFonts w:ascii="Arial Narrow" w:hAnsi="Arial Narrow"/>
          <w:lang w:val="fr-BE"/>
        </w:rPr>
        <w:t xml:space="preserve">, </w:t>
      </w:r>
      <w:r w:rsidRPr="005F04FE">
        <w:rPr>
          <w:rFonts w:ascii="Arial Narrow" w:hAnsi="Arial Narrow" w:cs="Times New Roman"/>
          <w:lang w:val="fr-BE"/>
        </w:rPr>
        <w:t xml:space="preserve"> </w:t>
      </w:r>
      <w:r w:rsidRPr="005F04FE">
        <w:rPr>
          <w:rFonts w:ascii="Arial Narrow" w:hAnsi="Arial Narrow"/>
          <w:lang w:val="fr-BE"/>
        </w:rPr>
        <w:t>Chambre d’hôtes à la ferme</w:t>
      </w:r>
    </w:p>
    <w:p w:rsidR="005F04FE" w:rsidRPr="005F04FE" w:rsidRDefault="005F04FE" w:rsidP="005F04FE">
      <w:pPr>
        <w:pStyle w:val="Paragraphedeliste"/>
        <w:ind w:hanging="360"/>
        <w:rPr>
          <w:rFonts w:ascii="Arial Narrow" w:hAnsi="Arial Narrow"/>
          <w:lang w:val="fr-BE"/>
        </w:rPr>
      </w:pPr>
      <w:r w:rsidRPr="005F04FE">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Gîte rural</w:t>
      </w:r>
      <w:r w:rsidR="0088067B">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 xml:space="preserve">Gîte </w:t>
      </w:r>
      <w:proofErr w:type="spellStart"/>
      <w:r w:rsidRPr="005F04FE">
        <w:rPr>
          <w:rFonts w:ascii="Arial Narrow" w:hAnsi="Arial Narrow"/>
          <w:lang w:val="fr-BE"/>
        </w:rPr>
        <w:t>citadin</w:t>
      </w:r>
      <w:proofErr w:type="gramStart"/>
      <w:r w:rsidR="0088067B">
        <w:rPr>
          <w:rFonts w:ascii="Arial Narrow" w:hAnsi="Arial Narrow"/>
          <w:lang w:val="fr-BE"/>
        </w:rPr>
        <w:t>,</w:t>
      </w:r>
      <w:r w:rsidRPr="005F04FE">
        <w:rPr>
          <w:rFonts w:ascii="Arial Narrow" w:hAnsi="Arial Narrow"/>
          <w:lang w:val="fr-BE"/>
        </w:rPr>
        <w:t>Gîte</w:t>
      </w:r>
      <w:proofErr w:type="spellEnd"/>
      <w:proofErr w:type="gramEnd"/>
      <w:r w:rsidRPr="005F04FE">
        <w:rPr>
          <w:rFonts w:ascii="Arial Narrow" w:hAnsi="Arial Narrow"/>
          <w:lang w:val="fr-BE"/>
        </w:rPr>
        <w:t xml:space="preserve"> à la ferme</w:t>
      </w:r>
    </w:p>
    <w:p w:rsidR="005F04FE" w:rsidRPr="005F04FE" w:rsidRDefault="005F04FE" w:rsidP="005F04FE">
      <w:pPr>
        <w:pStyle w:val="Paragraphedeliste"/>
        <w:ind w:hanging="360"/>
        <w:rPr>
          <w:rFonts w:ascii="Arial Narrow" w:hAnsi="Arial Narrow"/>
          <w:lang w:val="fr-BE"/>
        </w:rPr>
      </w:pPr>
      <w:r w:rsidRPr="005F04FE">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Meublé de tourisme</w:t>
      </w:r>
      <w:r w:rsidR="0088067B">
        <w:rPr>
          <w:rFonts w:ascii="Arial Narrow" w:hAnsi="Arial Narrow"/>
          <w:lang w:val="fr-BE"/>
        </w:rPr>
        <w:t>,</w:t>
      </w:r>
      <w:r w:rsidRPr="005F04FE">
        <w:rPr>
          <w:rFonts w:ascii="Arial Narrow" w:hAnsi="Arial Narrow" w:cs="Times New Roman"/>
          <w:lang w:val="fr-BE"/>
        </w:rPr>
        <w:t xml:space="preserve">  </w:t>
      </w:r>
      <w:r w:rsidRPr="005F04FE">
        <w:rPr>
          <w:rFonts w:ascii="Arial Narrow" w:hAnsi="Arial Narrow"/>
          <w:lang w:val="fr-BE"/>
        </w:rPr>
        <w:t>Meublé de vacances</w:t>
      </w:r>
    </w:p>
    <w:p w:rsidR="005F04FE" w:rsidRPr="005F04FE" w:rsidRDefault="005F04FE" w:rsidP="005F04FE">
      <w:pPr>
        <w:rPr>
          <w:rFonts w:ascii="Arial Narrow" w:hAnsi="Arial Narrow"/>
          <w:lang w:val="fr-BE"/>
        </w:rPr>
      </w:pPr>
    </w:p>
    <w:p w:rsidR="005F04FE" w:rsidRDefault="005F04FE" w:rsidP="005F04FE">
      <w:pPr>
        <w:rPr>
          <w:rFonts w:ascii="Arial Narrow" w:hAnsi="Arial Narrow"/>
          <w:lang w:val="fr-BE"/>
        </w:rPr>
      </w:pPr>
      <w:r w:rsidRPr="00E11B26">
        <w:rPr>
          <w:rFonts w:ascii="Arial Narrow" w:hAnsi="Arial Narrow"/>
          <w:b/>
          <w:i/>
          <w:lang w:val="fr-BE"/>
        </w:rPr>
        <w:t>L’offre non autorisée</w:t>
      </w:r>
      <w:r w:rsidRPr="005F04FE">
        <w:rPr>
          <w:rFonts w:ascii="Arial Narrow" w:hAnsi="Arial Narrow"/>
          <w:lang w:val="fr-BE"/>
        </w:rPr>
        <w:t xml:space="preserve"> = les hébergements qui ont sollicité une autorisation au CGT mais qui sont sortis temporairement du parc opérationnel car soit fermés pour travaux, soit en défaut d’attestation de sécurité incendie valable (en attente de renouvellement en général)</w:t>
      </w:r>
    </w:p>
    <w:p w:rsidR="00E11B26" w:rsidRDefault="00E11B26" w:rsidP="005F04FE">
      <w:pPr>
        <w:rPr>
          <w:rFonts w:ascii="Arial Narrow" w:hAnsi="Arial Narrow"/>
          <w:lang w:val="fr-BE"/>
        </w:rPr>
      </w:pPr>
      <w:r>
        <w:rPr>
          <w:rFonts w:ascii="Arial Narrow" w:hAnsi="Arial Narrow"/>
          <w:lang w:val="fr-BE"/>
        </w:rPr>
        <w:lastRenderedPageBreak/>
        <w:t>Versant français, ne sont comptabilisés que les hébergements marchands visibles au travers d’un classement et/ou d’une labellisation.</w:t>
      </w:r>
    </w:p>
    <w:p w:rsidR="00E11B26" w:rsidRPr="005F04FE" w:rsidRDefault="00E11B26" w:rsidP="005F04FE">
      <w:pPr>
        <w:rPr>
          <w:rFonts w:ascii="Arial Narrow" w:hAnsi="Arial Narrow"/>
          <w:lang w:val="fr-BE"/>
        </w:rPr>
      </w:pPr>
      <w:r>
        <w:rPr>
          <w:rFonts w:ascii="Arial Narrow" w:hAnsi="Arial Narrow"/>
          <w:lang w:val="fr-BE"/>
        </w:rPr>
        <w:t>Nous avons donc exclu du champ d’observation toute l’offre – particulièrement  présente pour l’hébergement locatif – accessible via les plateformes collaboratives (</w:t>
      </w:r>
      <w:proofErr w:type="spellStart"/>
      <w:r>
        <w:rPr>
          <w:rFonts w:ascii="Arial Narrow" w:hAnsi="Arial Narrow"/>
          <w:lang w:val="fr-BE"/>
        </w:rPr>
        <w:t>Abritel</w:t>
      </w:r>
      <w:proofErr w:type="spellEnd"/>
      <w:r>
        <w:rPr>
          <w:rFonts w:ascii="Arial Narrow" w:hAnsi="Arial Narrow"/>
          <w:lang w:val="fr-BE"/>
        </w:rPr>
        <w:t xml:space="preserve">, le Bon coin, Air B&amp;B, </w:t>
      </w:r>
      <w:proofErr w:type="spellStart"/>
      <w:r>
        <w:rPr>
          <w:rFonts w:ascii="Arial Narrow" w:hAnsi="Arial Narrow"/>
          <w:lang w:val="fr-BE"/>
        </w:rPr>
        <w:t>Booking</w:t>
      </w:r>
      <w:proofErr w:type="spellEnd"/>
      <w:r>
        <w:rPr>
          <w:rFonts w:ascii="Arial Narrow" w:hAnsi="Arial Narrow"/>
          <w:lang w:val="fr-BE"/>
        </w:rPr>
        <w:t>…), dont le volume ne cesse de croître, très fluctuante et difficile à cerner précisément mais qui représente aujourd’hui une part significative des lits marchands du territoire.</w:t>
      </w:r>
      <w:r w:rsidR="005D38EB">
        <w:rPr>
          <w:rFonts w:ascii="Arial Narrow" w:hAnsi="Arial Narrow"/>
          <w:lang w:val="fr-BE"/>
        </w:rPr>
        <w:t xml:space="preserve"> On peut estimer pour l’année observée une offre de </w:t>
      </w:r>
      <w:r w:rsidR="00FD6535">
        <w:rPr>
          <w:rFonts w:ascii="Arial Narrow" w:hAnsi="Arial Narrow"/>
          <w:lang w:val="fr-BE"/>
        </w:rPr>
        <w:t>17.000</w:t>
      </w:r>
      <w:r w:rsidR="005D38EB">
        <w:rPr>
          <w:rFonts w:ascii="Arial Narrow" w:hAnsi="Arial Narrow"/>
          <w:lang w:val="fr-BE"/>
        </w:rPr>
        <w:t xml:space="preserve">  lits marchands</w:t>
      </w:r>
      <w:r w:rsidR="00FD6535">
        <w:rPr>
          <w:rFonts w:ascii="Arial Narrow" w:hAnsi="Arial Narrow"/>
          <w:lang w:val="fr-BE"/>
        </w:rPr>
        <w:t xml:space="preserve"> sur ces plateformes commerciales</w:t>
      </w:r>
      <w:r w:rsidR="005D38EB">
        <w:rPr>
          <w:rFonts w:ascii="Arial Narrow" w:hAnsi="Arial Narrow"/>
          <w:lang w:val="fr-BE"/>
        </w:rPr>
        <w:t xml:space="preserve">, représentant donc  </w:t>
      </w:r>
      <w:r w:rsidR="00FD6535">
        <w:rPr>
          <w:rFonts w:ascii="Arial Narrow" w:hAnsi="Arial Narrow"/>
          <w:lang w:val="fr-BE"/>
        </w:rPr>
        <w:t xml:space="preserve">22 </w:t>
      </w:r>
      <w:r w:rsidR="005D38EB">
        <w:rPr>
          <w:rFonts w:ascii="Arial Narrow" w:hAnsi="Arial Narrow"/>
          <w:lang w:val="fr-BE"/>
        </w:rPr>
        <w:t xml:space="preserve"> % de l’offre totale de lits proposés</w:t>
      </w:r>
      <w:r w:rsidR="00FD6535">
        <w:rPr>
          <w:rFonts w:ascii="Arial Narrow" w:hAnsi="Arial Narrow"/>
          <w:lang w:val="fr-BE"/>
        </w:rPr>
        <w:t xml:space="preserve"> hors résidences secondaires</w:t>
      </w:r>
      <w:bookmarkStart w:id="0" w:name="_GoBack"/>
      <w:bookmarkEnd w:id="0"/>
      <w:r w:rsidR="005D38EB">
        <w:rPr>
          <w:rFonts w:ascii="Arial Narrow" w:hAnsi="Arial Narrow"/>
          <w:lang w:val="fr-BE"/>
        </w:rPr>
        <w:t>.</w:t>
      </w:r>
    </w:p>
    <w:p w:rsidR="005F04FE" w:rsidRDefault="005F04FE" w:rsidP="0055095F">
      <w:pPr>
        <w:pStyle w:val="para"/>
        <w:shd w:val="clear" w:color="auto" w:fill="FFFFFF"/>
        <w:spacing w:before="75" w:beforeAutospacing="0" w:after="60" w:afterAutospacing="0" w:line="360" w:lineRule="atLeast"/>
        <w:jc w:val="both"/>
        <w:rPr>
          <w:rStyle w:val="mod-beg-end"/>
          <w:rFonts w:ascii="Arial Narrow" w:hAnsi="Arial Narrow" w:cs="Helvetica"/>
          <w:bCs/>
          <w:color w:val="3A87AD"/>
          <w:sz w:val="22"/>
          <w:szCs w:val="22"/>
        </w:rPr>
      </w:pPr>
    </w:p>
    <w:p w:rsidR="005F04FE" w:rsidRPr="005F04FE" w:rsidRDefault="005F04FE" w:rsidP="0055095F">
      <w:pPr>
        <w:pStyle w:val="para"/>
        <w:shd w:val="clear" w:color="auto" w:fill="FFFFFF"/>
        <w:spacing w:before="75" w:beforeAutospacing="0" w:after="60" w:afterAutospacing="0" w:line="360" w:lineRule="atLeast"/>
        <w:jc w:val="both"/>
        <w:rPr>
          <w:rFonts w:ascii="Arial Narrow" w:hAnsi="Arial Narrow" w:cs="Helvetica"/>
          <w:color w:val="000000"/>
          <w:sz w:val="22"/>
          <w:szCs w:val="22"/>
        </w:rPr>
      </w:pPr>
    </w:p>
    <w:p w:rsidR="00185361" w:rsidRDefault="005F04FE" w:rsidP="00185361">
      <w:pPr>
        <w:rPr>
          <w:rFonts w:ascii="Arial Narrow" w:hAnsi="Arial Narrow"/>
          <w:b/>
          <w:sz w:val="28"/>
          <w:szCs w:val="28"/>
          <w:u w:val="single"/>
          <w:lang w:val="fr-BE"/>
        </w:rPr>
      </w:pPr>
      <w:r w:rsidRPr="005F04FE">
        <w:rPr>
          <w:rFonts w:ascii="Arial Narrow" w:hAnsi="Arial Narrow"/>
          <w:b/>
          <w:sz w:val="28"/>
          <w:szCs w:val="28"/>
          <w:u w:val="single"/>
          <w:lang w:val="fr-BE"/>
        </w:rPr>
        <w:t>Les attractions touristiques :</w:t>
      </w:r>
    </w:p>
    <w:p w:rsidR="00355425" w:rsidRDefault="00355425" w:rsidP="00185361">
      <w:pPr>
        <w:rPr>
          <w:rFonts w:ascii="Arial Narrow" w:hAnsi="Arial Narrow"/>
          <w:b/>
          <w:sz w:val="28"/>
          <w:szCs w:val="28"/>
          <w:u w:val="single"/>
          <w:lang w:val="fr-BE"/>
        </w:rPr>
      </w:pPr>
    </w:p>
    <w:p w:rsidR="00355425" w:rsidRDefault="00355425" w:rsidP="00185361">
      <w:pPr>
        <w:rPr>
          <w:rFonts w:ascii="Arial Narrow" w:hAnsi="Arial Narrow"/>
          <w:sz w:val="24"/>
          <w:szCs w:val="24"/>
          <w:lang w:val="fr-BE"/>
        </w:rPr>
      </w:pPr>
      <w:r w:rsidRPr="00355425">
        <w:rPr>
          <w:rFonts w:ascii="Arial Narrow" w:hAnsi="Arial Narrow"/>
          <w:sz w:val="24"/>
          <w:szCs w:val="24"/>
          <w:lang w:val="fr-BE"/>
        </w:rPr>
        <w:t>L’ensemble des sites de visite</w:t>
      </w:r>
      <w:r>
        <w:rPr>
          <w:rFonts w:ascii="Arial Narrow" w:hAnsi="Arial Narrow"/>
          <w:sz w:val="24"/>
          <w:szCs w:val="24"/>
          <w:lang w:val="fr-BE"/>
        </w:rPr>
        <w:t xml:space="preserve"> a été regroupé dans 4 types différents :</w:t>
      </w:r>
    </w:p>
    <w:p w:rsidR="00185361" w:rsidRPr="005F04FE" w:rsidRDefault="00355425" w:rsidP="00185361">
      <w:pPr>
        <w:rPr>
          <w:rFonts w:ascii="Arial Narrow" w:hAnsi="Arial Narrow"/>
          <w:lang w:val="fr-BE"/>
        </w:rPr>
      </w:pPr>
      <w:r w:rsidRPr="00355425">
        <w:rPr>
          <w:rFonts w:ascii="Arial Narrow" w:hAnsi="Arial Narrow"/>
          <w:b/>
          <w:lang w:val="fr-BE"/>
        </w:rPr>
        <w:t>Les a</w:t>
      </w:r>
      <w:r w:rsidR="00185361" w:rsidRPr="00355425">
        <w:rPr>
          <w:rFonts w:ascii="Arial Narrow" w:hAnsi="Arial Narrow"/>
          <w:b/>
          <w:lang w:val="fr-BE"/>
        </w:rPr>
        <w:t>ttractions nature</w:t>
      </w:r>
      <w:r w:rsidR="00185361" w:rsidRPr="005F04FE">
        <w:rPr>
          <w:rFonts w:ascii="Arial Narrow" w:hAnsi="Arial Narrow"/>
          <w:lang w:val="fr-BE"/>
        </w:rPr>
        <w:t xml:space="preserve"> = grottes/cavernes, parcs animaliers/zoos, jardins/parcs/réserves</w:t>
      </w:r>
    </w:p>
    <w:p w:rsidR="00185361" w:rsidRPr="005F04FE" w:rsidRDefault="00355425" w:rsidP="00185361">
      <w:pPr>
        <w:rPr>
          <w:rFonts w:ascii="Arial Narrow" w:hAnsi="Arial Narrow"/>
          <w:lang w:val="fr-BE"/>
        </w:rPr>
      </w:pPr>
      <w:r w:rsidRPr="00355425">
        <w:rPr>
          <w:rFonts w:ascii="Arial Narrow" w:hAnsi="Arial Narrow"/>
          <w:b/>
          <w:lang w:val="fr-BE"/>
        </w:rPr>
        <w:t>Les monuments</w:t>
      </w:r>
      <w:r>
        <w:rPr>
          <w:rFonts w:ascii="Arial Narrow" w:hAnsi="Arial Narrow"/>
          <w:lang w:val="fr-BE"/>
        </w:rPr>
        <w:t xml:space="preserve"> =</w:t>
      </w:r>
      <w:r w:rsidR="00185361" w:rsidRPr="005F04FE">
        <w:rPr>
          <w:rFonts w:ascii="Arial Narrow" w:hAnsi="Arial Narrow"/>
          <w:lang w:val="fr-BE"/>
        </w:rPr>
        <w:t xml:space="preserve"> châteaux</w:t>
      </w:r>
      <w:r>
        <w:rPr>
          <w:rFonts w:ascii="Arial Narrow" w:hAnsi="Arial Narrow"/>
          <w:lang w:val="fr-BE"/>
        </w:rPr>
        <w:t>,</w:t>
      </w:r>
      <w:r w:rsidR="00185361" w:rsidRPr="005F04FE">
        <w:rPr>
          <w:rFonts w:ascii="Arial Narrow" w:hAnsi="Arial Narrow"/>
          <w:lang w:val="fr-BE"/>
        </w:rPr>
        <w:t xml:space="preserve"> citadelles</w:t>
      </w:r>
      <w:r>
        <w:rPr>
          <w:rFonts w:ascii="Arial Narrow" w:hAnsi="Arial Narrow"/>
          <w:lang w:val="fr-BE"/>
        </w:rPr>
        <w:t>,</w:t>
      </w:r>
      <w:r w:rsidR="00185361" w:rsidRPr="005F04FE">
        <w:rPr>
          <w:rFonts w:ascii="Arial Narrow" w:hAnsi="Arial Narrow"/>
          <w:lang w:val="fr-BE"/>
        </w:rPr>
        <w:t> </w:t>
      </w:r>
      <w:r w:rsidR="00185361" w:rsidRPr="005F04FE">
        <w:rPr>
          <w:rFonts w:ascii="Arial Narrow" w:hAnsi="Arial Narrow"/>
          <w:lang w:val="fr-BE"/>
        </w:rPr>
        <w:t></w:t>
      </w:r>
      <w:r w:rsidRPr="00355425">
        <w:rPr>
          <w:rFonts w:ascii="Arial Narrow" w:hAnsi="Arial Narrow"/>
          <w:lang w:val="fr-BE"/>
        </w:rPr>
        <w:t xml:space="preserve"> </w:t>
      </w:r>
      <w:r w:rsidRPr="005F04FE">
        <w:rPr>
          <w:rFonts w:ascii="Arial Narrow" w:hAnsi="Arial Narrow"/>
          <w:lang w:val="fr-BE"/>
        </w:rPr>
        <w:t xml:space="preserve">abbayes, beffroi, </w:t>
      </w:r>
      <w:r>
        <w:rPr>
          <w:rFonts w:ascii="Arial Narrow" w:hAnsi="Arial Narrow"/>
          <w:lang w:val="fr-BE"/>
        </w:rPr>
        <w:t xml:space="preserve">et </w:t>
      </w:r>
      <w:r w:rsidRPr="005F04FE">
        <w:rPr>
          <w:rFonts w:ascii="Arial Narrow" w:hAnsi="Arial Narrow"/>
          <w:lang w:val="fr-BE"/>
        </w:rPr>
        <w:t>domaines</w:t>
      </w:r>
      <w:r>
        <w:rPr>
          <w:rFonts w:ascii="Arial Narrow" w:hAnsi="Arial Narrow"/>
          <w:lang w:val="fr-BE"/>
        </w:rPr>
        <w:t xml:space="preserve"> (demeures et monuments historiques)</w:t>
      </w:r>
    </w:p>
    <w:p w:rsidR="00185361" w:rsidRDefault="00355425" w:rsidP="00185361">
      <w:pPr>
        <w:rPr>
          <w:rFonts w:ascii="Arial Narrow" w:hAnsi="Arial Narrow"/>
          <w:lang w:val="fr-BE"/>
        </w:rPr>
      </w:pPr>
      <w:r w:rsidRPr="00355425">
        <w:rPr>
          <w:rFonts w:ascii="Arial Narrow" w:hAnsi="Arial Narrow"/>
          <w:b/>
          <w:lang w:val="fr-BE"/>
        </w:rPr>
        <w:t>Les m</w:t>
      </w:r>
      <w:r w:rsidR="00185361" w:rsidRPr="00355425">
        <w:rPr>
          <w:rFonts w:ascii="Arial Narrow" w:hAnsi="Arial Narrow"/>
          <w:b/>
          <w:lang w:val="fr-BE"/>
        </w:rPr>
        <w:t>usées</w:t>
      </w:r>
      <w:r w:rsidR="00185361" w:rsidRPr="005F04FE">
        <w:rPr>
          <w:rFonts w:ascii="Arial Narrow" w:hAnsi="Arial Narrow"/>
          <w:lang w:val="fr-BE"/>
        </w:rPr>
        <w:t xml:space="preserve"> = musées archéologiques, art &amp; histoire, artisanat &amp; folklore, culture &amp; architecture, patrimoine industriel, science &amp; nature, histoire militaire</w:t>
      </w:r>
    </w:p>
    <w:p w:rsidR="00355425" w:rsidRPr="005F04FE" w:rsidRDefault="00355425" w:rsidP="00355425">
      <w:pPr>
        <w:rPr>
          <w:rFonts w:ascii="Arial Narrow" w:hAnsi="Arial Narrow"/>
          <w:lang w:val="fr-BE"/>
        </w:rPr>
      </w:pPr>
      <w:r w:rsidRPr="00355425">
        <w:rPr>
          <w:rFonts w:ascii="Arial Narrow" w:hAnsi="Arial Narrow"/>
          <w:b/>
          <w:lang w:val="fr-BE"/>
        </w:rPr>
        <w:t>Les activités</w:t>
      </w:r>
      <w:r>
        <w:rPr>
          <w:rFonts w:ascii="Arial Narrow" w:hAnsi="Arial Narrow"/>
          <w:lang w:val="fr-BE"/>
        </w:rPr>
        <w:t xml:space="preserve"> =</w:t>
      </w:r>
      <w:r w:rsidRPr="00355425">
        <w:rPr>
          <w:rFonts w:ascii="Arial Narrow" w:hAnsi="Arial Narrow"/>
          <w:lang w:val="fr-BE"/>
        </w:rPr>
        <w:t xml:space="preserve"> </w:t>
      </w:r>
      <w:r w:rsidRPr="005F04FE">
        <w:rPr>
          <w:rFonts w:ascii="Arial Narrow" w:hAnsi="Arial Narrow"/>
          <w:lang w:val="fr-BE"/>
        </w:rPr>
        <w:t>Attractions nautiques</w:t>
      </w:r>
      <w:r>
        <w:rPr>
          <w:rFonts w:ascii="Arial Narrow" w:hAnsi="Arial Narrow"/>
          <w:lang w:val="fr-BE"/>
        </w:rPr>
        <w:t xml:space="preserve"> </w:t>
      </w:r>
      <w:proofErr w:type="gramStart"/>
      <w:r>
        <w:rPr>
          <w:rFonts w:ascii="Arial Narrow" w:hAnsi="Arial Narrow"/>
          <w:lang w:val="fr-BE"/>
        </w:rPr>
        <w:t>(</w:t>
      </w:r>
      <w:r w:rsidRPr="005F04FE">
        <w:rPr>
          <w:rFonts w:ascii="Arial Narrow" w:hAnsi="Arial Narrow"/>
          <w:lang w:val="fr-BE"/>
        </w:rPr>
        <w:t xml:space="preserve"> kayaks</w:t>
      </w:r>
      <w:proofErr w:type="gramEnd"/>
      <w:r>
        <w:rPr>
          <w:rFonts w:ascii="Arial Narrow" w:hAnsi="Arial Narrow"/>
          <w:lang w:val="fr-BE"/>
        </w:rPr>
        <w:t xml:space="preserve"> et sports d’eau</w:t>
      </w:r>
      <w:r w:rsidRPr="005F04FE">
        <w:rPr>
          <w:rFonts w:ascii="Arial Narrow" w:hAnsi="Arial Narrow"/>
          <w:lang w:val="fr-BE"/>
        </w:rPr>
        <w:t>, complexes de piscines, bateaux de croisières</w:t>
      </w:r>
      <w:r>
        <w:rPr>
          <w:rFonts w:ascii="Arial Narrow" w:hAnsi="Arial Narrow"/>
          <w:lang w:val="fr-BE"/>
        </w:rPr>
        <w:t>),</w:t>
      </w:r>
      <w:r w:rsidRPr="00355425">
        <w:rPr>
          <w:rFonts w:ascii="Arial Narrow" w:hAnsi="Arial Narrow"/>
          <w:lang w:val="fr-BE"/>
        </w:rPr>
        <w:t xml:space="preserve"> </w:t>
      </w:r>
      <w:r w:rsidRPr="005F04FE">
        <w:rPr>
          <w:rFonts w:ascii="Arial Narrow" w:hAnsi="Arial Narrow"/>
          <w:lang w:val="fr-BE"/>
        </w:rPr>
        <w:t>centres récréatifs, parc d’attractions, trains touristiques</w:t>
      </w:r>
    </w:p>
    <w:p w:rsidR="00355425" w:rsidRPr="005F04FE" w:rsidRDefault="00355425" w:rsidP="00355425">
      <w:pPr>
        <w:rPr>
          <w:rFonts w:ascii="Arial Narrow" w:hAnsi="Arial Narrow"/>
          <w:lang w:val="fr-BE"/>
        </w:rPr>
      </w:pPr>
    </w:p>
    <w:p w:rsidR="00355425" w:rsidRPr="005F04FE" w:rsidRDefault="00355425" w:rsidP="00185361">
      <w:pPr>
        <w:rPr>
          <w:rFonts w:ascii="Arial Narrow" w:hAnsi="Arial Narrow"/>
          <w:lang w:val="fr-BE"/>
        </w:rPr>
      </w:pPr>
    </w:p>
    <w:p w:rsidR="00185361" w:rsidRPr="005F04FE" w:rsidRDefault="00185361" w:rsidP="00185361">
      <w:pPr>
        <w:rPr>
          <w:rFonts w:ascii="Arial Narrow" w:hAnsi="Arial Narrow"/>
          <w:lang w:val="fr-BE"/>
        </w:rPr>
      </w:pPr>
    </w:p>
    <w:p w:rsidR="00185361" w:rsidRPr="005F04FE" w:rsidRDefault="00185361" w:rsidP="00185361">
      <w:pPr>
        <w:rPr>
          <w:rFonts w:ascii="Arial Narrow" w:hAnsi="Arial Narrow"/>
          <w:lang w:val="fr-BE"/>
        </w:rPr>
      </w:pPr>
    </w:p>
    <w:p w:rsidR="007820DF" w:rsidRPr="005F04FE" w:rsidRDefault="007820DF">
      <w:pPr>
        <w:rPr>
          <w:rFonts w:ascii="Arial Narrow" w:hAnsi="Arial Narrow"/>
        </w:rPr>
      </w:pPr>
    </w:p>
    <w:sectPr w:rsidR="007820DF" w:rsidRPr="005F0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5F"/>
    <w:rsid w:val="00185361"/>
    <w:rsid w:val="00355425"/>
    <w:rsid w:val="005064EB"/>
    <w:rsid w:val="0055095F"/>
    <w:rsid w:val="005D38EB"/>
    <w:rsid w:val="005F04FE"/>
    <w:rsid w:val="006476F6"/>
    <w:rsid w:val="007820DF"/>
    <w:rsid w:val="00820787"/>
    <w:rsid w:val="0088067B"/>
    <w:rsid w:val="00A50965"/>
    <w:rsid w:val="00BD1D97"/>
    <w:rsid w:val="00E11B26"/>
    <w:rsid w:val="00FD6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odif">
    <w:name w:val="modif"/>
    <w:basedOn w:val="Policepardfaut"/>
    <w:rsid w:val="0055095F"/>
  </w:style>
  <w:style w:type="paragraph" w:customStyle="1" w:styleId="para">
    <w:name w:val="para"/>
    <w:basedOn w:val="Normal"/>
    <w:rsid w:val="0055095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mod-beg-end">
    <w:name w:val="mod-beg-end"/>
    <w:basedOn w:val="Policepardfaut"/>
    <w:rsid w:val="0055095F"/>
  </w:style>
  <w:style w:type="character" w:customStyle="1" w:styleId="note-mod-end">
    <w:name w:val="note-mod-end"/>
    <w:basedOn w:val="Policepardfaut"/>
    <w:rsid w:val="0055095F"/>
  </w:style>
  <w:style w:type="paragraph" w:styleId="Paragraphedeliste">
    <w:name w:val="List Paragraph"/>
    <w:basedOn w:val="Normal"/>
    <w:uiPriority w:val="34"/>
    <w:qFormat/>
    <w:rsid w:val="00185361"/>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odif">
    <w:name w:val="modif"/>
    <w:basedOn w:val="Policepardfaut"/>
    <w:rsid w:val="0055095F"/>
  </w:style>
  <w:style w:type="paragraph" w:customStyle="1" w:styleId="para">
    <w:name w:val="para"/>
    <w:basedOn w:val="Normal"/>
    <w:rsid w:val="0055095F"/>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mod-beg-end">
    <w:name w:val="mod-beg-end"/>
    <w:basedOn w:val="Policepardfaut"/>
    <w:rsid w:val="0055095F"/>
  </w:style>
  <w:style w:type="character" w:customStyle="1" w:styleId="note-mod-end">
    <w:name w:val="note-mod-end"/>
    <w:basedOn w:val="Policepardfaut"/>
    <w:rsid w:val="0055095F"/>
  </w:style>
  <w:style w:type="paragraph" w:styleId="Paragraphedeliste">
    <w:name w:val="List Paragraph"/>
    <w:basedOn w:val="Normal"/>
    <w:uiPriority w:val="34"/>
    <w:qFormat/>
    <w:rsid w:val="00185361"/>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1053</Words>
  <Characters>5796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CAITUCOLI</dc:creator>
  <cp:lastModifiedBy>Hervé CAITUCOLI</cp:lastModifiedBy>
  <cp:revision>10</cp:revision>
  <dcterms:created xsi:type="dcterms:W3CDTF">2018-02-19T16:34:00Z</dcterms:created>
  <dcterms:modified xsi:type="dcterms:W3CDTF">2018-02-22T14:02:00Z</dcterms:modified>
</cp:coreProperties>
</file>